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1F02" w:rsidRPr="00DD5D7B" w:rsidRDefault="00BF42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B050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  <w:t>Н</w:t>
      </w:r>
      <w:r>
        <w:rPr>
          <w:rFonts w:ascii="Times New Roman" w:eastAsia="Times New Roman" w:hAnsi="Times New Roman" w:cs="Times New Roman"/>
          <w:b/>
          <w:bCs/>
          <w:caps/>
          <w:color w:val="00B050"/>
          <w:sz w:val="24"/>
          <w:szCs w:val="24"/>
          <w:lang w:eastAsia="ru-RU"/>
        </w:rPr>
        <w:t>рм</w:t>
      </w:r>
      <w:r w:rsidRPr="00DD5D7B">
        <w:rPr>
          <w:rFonts w:ascii="Times New Roman" w:eastAsia="Times New Roman" w:hAnsi="Times New Roman" w:cs="Times New Roman"/>
          <w:b/>
          <w:bCs/>
          <w:caps/>
          <w:color w:val="00B050"/>
          <w:sz w:val="24"/>
          <w:szCs w:val="24"/>
          <w:lang w:eastAsia="ru-RU"/>
        </w:rPr>
        <w:t xml:space="preserve"> добу «д/С «сОЛНЫШКО»</w:t>
      </w:r>
    </w:p>
    <w:p w:rsidR="00F01F02" w:rsidRPr="00DD5D7B" w:rsidRDefault="00BF42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aps/>
          <w:color w:val="00B050"/>
          <w:sz w:val="24"/>
          <w:szCs w:val="24"/>
          <w:lang w:eastAsia="ru-RU"/>
        </w:rPr>
      </w:pPr>
      <w:r w:rsidRPr="00DD5D7B">
        <w:rPr>
          <w:rFonts w:ascii="Times New Roman" w:eastAsia="Times New Roman" w:hAnsi="Times New Roman" w:cs="Times New Roman"/>
          <w:b/>
          <w:bCs/>
          <w:caps/>
          <w:color w:val="00B050"/>
          <w:sz w:val="24"/>
          <w:szCs w:val="24"/>
          <w:lang w:eastAsia="ru-RU"/>
        </w:rPr>
        <w:t>ГП. пОЙКОВСКИЙ</w:t>
      </w:r>
    </w:p>
    <w:p w:rsidR="00F01F02" w:rsidRDefault="00F01F0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F01F02" w:rsidRDefault="00BF42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36"/>
          <w:szCs w:val="36"/>
          <w:lang w:eastAsia="ru-RU"/>
        </w:rPr>
        <w:t xml:space="preserve">Педагогический  проект </w:t>
      </w:r>
    </w:p>
    <w:p w:rsidR="00F01F02" w:rsidRDefault="00BF4222">
      <w:pPr>
        <w:ind w:left="397"/>
        <w:jc w:val="center"/>
        <w:rPr>
          <w:rFonts w:ascii="Times New Roman" w:eastAsia="Times New Roman" w:hAnsi="Times New Roman" w:cs="Times New Roman"/>
          <w:b/>
          <w:bCs/>
          <w:color w:val="00B050"/>
          <w:kern w:val="36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52"/>
          <w:szCs w:val="52"/>
          <w:lang w:eastAsia="ru-RU"/>
        </w:rPr>
        <w:t>«</w:t>
      </w:r>
      <w:r>
        <w:rPr>
          <w:rFonts w:ascii="Times New Roman" w:eastAsia="Times New Roman" w:hAnsi="Times New Roman" w:cs="Times New Roman"/>
          <w:b/>
          <w:bCs/>
          <w:color w:val="00B050"/>
          <w:kern w:val="36"/>
          <w:sz w:val="52"/>
          <w:szCs w:val="52"/>
          <w:lang w:eastAsia="ru-RU"/>
        </w:rPr>
        <w:t>Экспериментальная деятельность</w:t>
      </w:r>
      <w:r>
        <w:rPr>
          <w:rFonts w:ascii="Times New Roman" w:eastAsia="Times New Roman" w:hAnsi="Times New Roman" w:cs="Times New Roman"/>
          <w:b/>
          <w:bCs/>
          <w:color w:val="00B050"/>
          <w:sz w:val="52"/>
          <w:szCs w:val="52"/>
          <w:lang w:eastAsia="ru-RU"/>
        </w:rPr>
        <w:t>»</w:t>
      </w:r>
    </w:p>
    <w:p w:rsidR="00F01F02" w:rsidRDefault="00F01F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</w:pPr>
    </w:p>
    <w:p w:rsidR="00F01F02" w:rsidRDefault="00F01F0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</w:pPr>
    </w:p>
    <w:p w:rsidR="00F01F02" w:rsidRDefault="00BF4222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B05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B050"/>
          <w:sz w:val="24"/>
          <w:szCs w:val="24"/>
          <w:lang w:eastAsia="ru-RU"/>
        </w:rPr>
        <w:drawing>
          <wp:inline distT="0" distB="0" distL="0" distR="0">
            <wp:extent cx="5940425" cy="3573145"/>
            <wp:effectExtent l="0" t="0" r="3175" b="8255"/>
            <wp:docPr id="1" name="Рисунок 1" descr="C:\Users\Admin\Desktop\фото\нов. год 2016 телеф\20160203_0936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1" descr="C:\Users\Admin\Desktop\фото\нов. год 2016 телеф\20160203_093610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5735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1F02" w:rsidRDefault="00BF422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 xml:space="preserve">                                                             </w:t>
      </w:r>
    </w:p>
    <w:p w:rsidR="00F01F02" w:rsidRDefault="00F01F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</w:p>
    <w:p w:rsidR="00F01F02" w:rsidRDefault="00F01F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</w:p>
    <w:p w:rsidR="00F01F02" w:rsidRDefault="00F01F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</w:p>
    <w:p w:rsidR="00F01F02" w:rsidRDefault="00F01F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</w:p>
    <w:p w:rsidR="00F01F02" w:rsidRDefault="00F01F0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</w:p>
    <w:p w:rsidR="00F01F02" w:rsidRDefault="00BF422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 xml:space="preserve">  Составитель:</w:t>
      </w:r>
    </w:p>
    <w:p w:rsidR="00F01F02" w:rsidRDefault="00BF422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B050"/>
          <w:sz w:val="28"/>
          <w:szCs w:val="28"/>
          <w:lang w:eastAsia="ru-RU"/>
        </w:rPr>
        <w:t xml:space="preserve">                     Воспитатель Белышева А.Е.</w:t>
      </w:r>
    </w:p>
    <w:p w:rsidR="00F01F02" w:rsidRDefault="00F01F02">
      <w:pPr>
        <w:rPr>
          <w:rFonts w:ascii="Times New Roman" w:hAnsi="Times New Roman" w:cs="Times New Roman"/>
          <w:i/>
          <w:color w:val="538135" w:themeColor="accent6" w:themeShade="BF"/>
          <w:sz w:val="28"/>
          <w:szCs w:val="28"/>
        </w:rPr>
      </w:pPr>
    </w:p>
    <w:p w:rsidR="00F01F02" w:rsidRDefault="00BF422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Программное содержание: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1. Расширение представлений детей об окружающем мире через знакомство с элементарными знаниями из различных областей наук:</w:t>
      </w:r>
    </w:p>
    <w:p w:rsidR="00F01F02" w:rsidRDefault="00BF4222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развитие у детей представления о химических свойствах веществ;</w:t>
      </w:r>
    </w:p>
    <w:p w:rsidR="00F01F02" w:rsidRDefault="00BF4222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развитие у детей элементарных представлений об основных физических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свойствах и явлениях.</w:t>
      </w:r>
    </w:p>
    <w:p w:rsidR="00F01F02" w:rsidRDefault="00BF422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 Развитие у детей умений пользоваться приборами - помощниками при проведении игр-экспериментов.</w:t>
      </w:r>
    </w:p>
    <w:p w:rsidR="00F01F02" w:rsidRDefault="00BF422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3. Развитие у детей умственных способностей:</w:t>
      </w:r>
    </w:p>
    <w:p w:rsidR="00F01F02" w:rsidRDefault="00BF4222">
      <w:pPr>
        <w:pStyle w:val="aa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развитие мыслительных способностей: анализ, классификация, сравнение, обобщение;</w:t>
      </w:r>
    </w:p>
    <w:p w:rsidR="00F01F02" w:rsidRDefault="00BF4222">
      <w:pPr>
        <w:pStyle w:val="aa"/>
        <w:numPr>
          <w:ilvl w:val="0"/>
          <w:numId w:val="2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формирование способов познания путём сенсорного анализа.</w:t>
      </w:r>
    </w:p>
    <w:p w:rsidR="00F01F02" w:rsidRDefault="00BF422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4. Социально-личностное развитие каждого ребёнка: развитие коммуникативности, самостоятельности, наблюдательности, элементарного самоконтроля и саморегуляции своих действий.</w:t>
      </w:r>
    </w:p>
    <w:p w:rsidR="00F01F02" w:rsidRDefault="00BF4222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Актуальность проекта.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01F02" w:rsidRDefault="00BF422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ти дошкольного возраста по своей природе пытливые исследователи окружающего мира, поэтому организация детского экспериментирования, которая понимается нами как особый способ духовно-практического освоения действительности, направлена на создание таких усло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вий, в которых предметы  наиболее ярко обнаруживают свою сущность, скрытую в обычных  ситуациях и как игровая деятельность способствует развитию целостной личности. Поисковая активность, выраженная в потребности исследовать окружающий мир, заложена генетич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ески, является одним из главных и естественных проявлений детской психики.</w:t>
      </w:r>
    </w:p>
    <w:p w:rsidR="00F01F02" w:rsidRDefault="00BF422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 сегодняшний период в дошкольном образовании особенно остро стоит проблема организации основного ведущего вида деятельности в познании окружающего мира в период дошкольного детств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 – экспериментирования. Эта деятельность, равноценно влияет на развитие личности ребёнка также как и игровая. В идеале наличие этих двух истинно детских видов деятельности является благоприятным условием для развития дошкольников.</w:t>
      </w:r>
    </w:p>
    <w:p w:rsidR="00F01F02" w:rsidRDefault="00BF4222">
      <w:pPr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Цель проекта: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Способствовать развитию у детей познавательной активности, любознательности, потребности в умственных впечатлениях детей, стремления к самостоятельному познанию и размышлению, что в свою очередь приведёт к интеллектуальному, эмоциональному развитию.</w:t>
      </w:r>
    </w:p>
    <w:p w:rsidR="00F01F02" w:rsidRDefault="00F01F02">
      <w:pPr>
        <w:jc w:val="both"/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</w:pPr>
    </w:p>
    <w:p w:rsidR="00F01F02" w:rsidRDefault="00BF4222">
      <w:pPr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>Задач</w:t>
      </w:r>
      <w:r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>и проекта: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</w:t>
      </w:r>
    </w:p>
    <w:p w:rsidR="00F01F02" w:rsidRDefault="00BF4222">
      <w:pPr>
        <w:pStyle w:val="aa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формирование у детей дошкольного возраста диалектического мышления, т.е. способности видеть многообразие мира в системе взаимосвязей и взаимозависимостей;</w:t>
      </w:r>
    </w:p>
    <w:p w:rsidR="00F01F02" w:rsidRDefault="00BF4222">
      <w:pPr>
        <w:pStyle w:val="aa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развитие собственного познавательного опыта в обобщенном виде с помощью наглядных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средств;</w:t>
      </w:r>
    </w:p>
    <w:p w:rsidR="00F01F02" w:rsidRDefault="00BF4222">
      <w:pPr>
        <w:pStyle w:val="aa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расширение перспектив развития экспериментальной деятельности детей путем включения их в мыслительные, моделирующие и преобразующие действия;</w:t>
      </w:r>
    </w:p>
    <w:p w:rsidR="00F01F02" w:rsidRDefault="00BF4222">
      <w:pPr>
        <w:pStyle w:val="aa"/>
        <w:numPr>
          <w:ilvl w:val="0"/>
          <w:numId w:val="3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поддержание у детей инициативы, сообразительности, пытливости, критичности, самостоятельности.</w:t>
      </w:r>
    </w:p>
    <w:p w:rsidR="00F01F02" w:rsidRDefault="00F01F02">
      <w:pPr>
        <w:pStyle w:val="aa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1F02" w:rsidRDefault="00BF422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Сроки вып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олнения: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Проект рассчитан на 5 месяцев для детей подготовительной к школе группы. Совместная деятельность воспитателя с детьми организуется 1 раз в неделю по 25-30 минут.</w:t>
      </w:r>
    </w:p>
    <w:p w:rsidR="00F01F02" w:rsidRDefault="00F01F0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1F02" w:rsidRDefault="00BF422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 xml:space="preserve">Участники проекта: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дети 6-7 лет, воспитатель группы, родители детей.</w:t>
      </w:r>
    </w:p>
    <w:p w:rsidR="00F01F02" w:rsidRDefault="00BF4222">
      <w:pPr>
        <w:jc w:val="both"/>
        <w:rPr>
          <w:rFonts w:ascii="Times New Roman" w:hAnsi="Times New Roman" w:cs="Times New Roman"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Формы работы:</w:t>
      </w:r>
    </w:p>
    <w:p w:rsidR="00F01F02" w:rsidRDefault="00BF422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.Небольшими подгруппами с учётом уровня развития и познавательных интересов детей.</w:t>
      </w:r>
    </w:p>
    <w:p w:rsidR="00F01F02" w:rsidRDefault="00BF422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2.Фронтальная работа.</w:t>
      </w:r>
    </w:p>
    <w:p w:rsidR="00F01F02" w:rsidRDefault="00BF422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3.Индивидуальная работа.</w:t>
      </w:r>
    </w:p>
    <w:p w:rsidR="00F01F02" w:rsidRDefault="00F01F02">
      <w:pPr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</w:p>
    <w:p w:rsidR="00F01F02" w:rsidRDefault="00BF4222">
      <w:pPr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 xml:space="preserve">Требования к содержанию обучения в системе экспериментальной </w:t>
      </w: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деятельности:</w:t>
      </w:r>
    </w:p>
    <w:p w:rsidR="00F01F02" w:rsidRDefault="00BF422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1. У детей должно возникнуть чувство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неудовлетворенности имеющимися представлениями.</w:t>
      </w:r>
    </w:p>
    <w:p w:rsidR="00F01F02" w:rsidRDefault="00BF422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Новые представления (понятия) должны быть такими, чтобы дети ясно представляли их содержание. </w:t>
      </w:r>
    </w:p>
    <w:p w:rsidR="00F01F02" w:rsidRDefault="00BF422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3. Новые представления должны быть правдоподобными в восприятии детей; они должны воспринимать эти представлен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ия как потенциально допустимые, сочетающиеся с имеющимися представлениями о мире. Воспитанники должны быть в состоянии связать новое понятие с уже имеющимися.</w:t>
      </w:r>
    </w:p>
    <w:p w:rsidR="00F01F02" w:rsidRDefault="00BF422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4. Новые понятия и представления должны быть плодотворными; иначе говоря, чтобы дошкольники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отказались от более привычных представлений, нужны серьезные причины. Новые идеи должны быть явно полезнее старых.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Новые представления будут восприняты как более плодотворные, если они помогают решить нерешенную проблему, ведут к но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вым идеям, обладают более широкими возможностями для объяснения или предсказания.</w:t>
      </w:r>
    </w:p>
    <w:p w:rsidR="00F01F02" w:rsidRDefault="00BF422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Из перечисленных условий два (второе и третье) примерно соответствуют известным дидактическим требованиям доступности обучения и перехода от «близкого к далекому», известного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- к неизвестному (Я.А.Каменский). В то же время первое и четвертое требования — их можно кратко обозначить как неудовлетворенность имеющимися знаниями и требование эвристичности новых знаний — выходят за пределы традиционных дидактических принципов и связ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аны с поисковым характером обучения.</w:t>
      </w:r>
    </w:p>
    <w:p w:rsidR="00F01F02" w:rsidRDefault="00BF4222">
      <w:pPr>
        <w:jc w:val="both"/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iCs/>
          <w:color w:val="000000" w:themeColor="text1"/>
          <w:sz w:val="28"/>
          <w:szCs w:val="28"/>
        </w:rPr>
        <w:t>Требования к воспитательно-образовательному  процессу</w:t>
      </w:r>
      <w:r>
        <w:rPr>
          <w:rFonts w:ascii="Times New Roman" w:hAnsi="Times New Roman" w:cs="Times New Roman"/>
          <w:b/>
          <w:i/>
          <w:iCs/>
          <w:color w:val="000000" w:themeColor="text1"/>
          <w:sz w:val="28"/>
          <w:szCs w:val="28"/>
        </w:rPr>
        <w:t>:</w:t>
      </w:r>
    </w:p>
    <w:p w:rsidR="00F01F02" w:rsidRDefault="00BF422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1. Побуждать детей формулировать имеющиеся у них идеи и представления, высказывать их в явном виде.</w:t>
      </w:r>
    </w:p>
    <w:p w:rsidR="00F01F02" w:rsidRDefault="00BF422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2. Сталкивать воспитанников с явлениями, которые входят в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противоречие с имеющимися представлениями.</w:t>
      </w:r>
    </w:p>
    <w:p w:rsidR="00F01F02" w:rsidRDefault="00BF422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3. Побуждать детей выдвигать альтернативные объяснения, предположения, догадки.</w:t>
      </w:r>
    </w:p>
    <w:p w:rsidR="00F01F02" w:rsidRDefault="00BF422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4. Давать дошкольникам возможность исследовать свои предположения в свободной и ненапряженной обстановке, особенно — путем обсуждений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 малых группах.</w:t>
      </w:r>
    </w:p>
    <w:p w:rsidR="00F01F02" w:rsidRDefault="00BF422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5. Давать детям возможность применять новые представления применительно к широкому кругу явлений, ситуаций — так, чтобы они могли оценить их прикладное значение.</w:t>
      </w:r>
    </w:p>
    <w:p w:rsidR="00F01F02" w:rsidRDefault="00BF422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Для развития исследовательской, творческой, познавательной деятельности восп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итателю нужно искать способы создания особой, побуждающей к творчеству обстановки воспитательно-образовательного процесса. В последние годы группа исследователей под руководством С.Парнса предложила следующие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рекомендации по созданию творческой обстановки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в ходе обучения. На сегодняшний день эти рекомендации считаются общепризнанными в мировом научно-педагогическом сообществе:</w:t>
      </w:r>
    </w:p>
    <w:p w:rsidR="00F01F02" w:rsidRDefault="00BF422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Устранять внутренние препятствия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творческим проявлениям. Чтобы дети были готовы к творческому поиску, надо помочь им обрести увере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нность в своих взаимоотношениях с окружающими — детьми, воспитателем. Их не должно тревожить, будут ли приняты, или не будут ли осмеяны их соображения. Они не должны бояться сделать ошибку.</w:t>
      </w:r>
    </w:p>
    <w:p w:rsidR="00F01F02" w:rsidRDefault="00BF422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  <w:t>Уделять внимание работе подсознания. Даже когда проблема не нахо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дится непосредственно в центре внимания, наше подсознание может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 xml:space="preserve">незаметно для нас самих работать над ней. Некоторые идеи могут на мгновение «показаться на поверхности»; важно вовремя пометить и зафиксировать их, чтобы впоследствии прояснить, упорядочить 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использовать.</w:t>
      </w:r>
    </w:p>
    <w:p w:rsidR="00F01F02" w:rsidRDefault="00BF422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Воздерживаться от оценок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Благодаря этому дети смогут расширить русло для потока идей, больше времени и внимания уделить свободному размышлению над проблемой.</w:t>
      </w:r>
    </w:p>
    <w:p w:rsidR="00F01F02" w:rsidRDefault="00BF422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Показывать детям возможности использования метафор и аналогий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для творческого поиска, отыскания новых ассоциаций и связей. Психологические исследования творческих процессов показывают, что возможности творческого поиска расширяются за счет неочевидных сопоставлений, сравнений. Образное мышление на основе метафоричес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ких сравнений многие считают «природной способностью» детей, однако и у детей эта способность нуждается в поддержке и развитии. Работа с метафорами предполагает непросто побуждение к образному мышлению, но сочетание спонтанности в создании образов и целена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правленности в их осмыслении, включении в решение творческой задачи.</w:t>
      </w:r>
    </w:p>
    <w:p w:rsidR="00F01F02" w:rsidRDefault="00BF422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Давать возможность умственной разминке.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Поначалу сама обстановка совместного группового поиска решений может показаться непривычной, вызвать растерянность. Надо дать возможность детям 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своиться в новой для них ситуации, например, дать «разогревающие» упражнения (обычно не связанные с содержанием предстоящей деятельности).</w:t>
      </w:r>
    </w:p>
    <w:p w:rsidR="00F01F02" w:rsidRDefault="00BF422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Поддерживать живость воображения.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Это рекомендация общего плана, но ее очевидность — кажущаяся. Вопреки распростран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енному мнению, будто фантазирование — признак незрелости мышления и уместно лишь за пределами систематического учебно-воспитательного процесса, необходимо поддерживать проявления фантазии, свободного воображения в любой обстановке, т.к. они являются фундам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ентом творческого мышления.</w:t>
      </w:r>
    </w:p>
    <w:p w:rsidR="00F01F02" w:rsidRDefault="00BF422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«Дисциплинировать» воображение, фантазию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контролировать их. Создавая обстановку внутренней свободы, воспитатель вместе с детьми помнит, что после некоторого «инкубационного периода», «созревания идей» все соображения будут кр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итически пересматриваться и часть их будет отброшена.</w:t>
      </w:r>
    </w:p>
    <w:p w:rsidR="00F01F02" w:rsidRDefault="00BF422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Устранять внутренние препятствия для мышления.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Воспитатель создает такую обстановку, чтобы дети чувствовали, что любое соображение заслуживает того, чтобы его высказать, поделиться им с окружающими 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что оно будет доброжелательно принято.</w:t>
      </w:r>
    </w:p>
    <w:p w:rsidR="00F01F02" w:rsidRDefault="00BF422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•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Развивать восприимчивость, повышать чувствительность, широту и насыщенность восприятия всего окружающего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. Эта задача может стать предметом специальной работы на занятиях по изобразительному искусству. Однако она мож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ет решаться воспитателем и попутно, например, в специальных упражнениях на развитие наблюдательности, восприимчивости.</w:t>
      </w:r>
    </w:p>
    <w:p w:rsidR="00F01F02" w:rsidRDefault="00BF422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Расширение фонда знаний.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Объем имеющихся сведений — это база, на основе которой создаются новые идеи. Однако зависимость творческих воз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можностей от осведомленности, информированности неоднозначна. Усвоение информации не заменяет и само по себе не развивает умения думать.</w:t>
      </w:r>
    </w:p>
    <w:p w:rsidR="00F01F02" w:rsidRDefault="00BF422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•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>
        <w:rPr>
          <w:rFonts w:ascii="Times New Roman" w:hAnsi="Times New Roman" w:cs="Times New Roman"/>
          <w:iCs/>
          <w:color w:val="000000" w:themeColor="text1"/>
          <w:sz w:val="28"/>
          <w:szCs w:val="28"/>
        </w:rPr>
        <w:t>Помогать детям видеть смысл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, общую направленность их творческой деятельности, видеть в этом развитие собственных возм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ожностей решать творческие задачи. Без такого понимания все упражнения, стимулирующие творческую деятельность, будут восприниматься лишь как развлечение.</w:t>
      </w:r>
    </w:p>
    <w:p w:rsidR="00F01F02" w:rsidRDefault="00BF422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Едва ли стоит специально пояснять, что все перечисленные рекомендации осуществимы лишь в условиях своб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одного обмена мнениями, идеями, в обстановке живого обсуждения, творческой дискуссии. Еще одна их черта — личностная включенность детей, создать которую можно лишь при соответствующей включенности самого воспитателя.</w:t>
      </w:r>
    </w:p>
    <w:p w:rsidR="00F01F02" w:rsidRDefault="00BF4222">
      <w:pPr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  <w:t>Необходимые материалы:</w:t>
      </w:r>
    </w:p>
    <w:p w:rsidR="00F01F02" w:rsidRDefault="00BF4222">
      <w:pPr>
        <w:pStyle w:val="aa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приборы-помощники (увеличительные стекла, весы (безмен), песочные часы, компас, магниты, микроскоп);</w:t>
      </w:r>
    </w:p>
    <w:p w:rsidR="00F01F02" w:rsidRDefault="00BF4222">
      <w:pPr>
        <w:pStyle w:val="aa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разнообразные сосуды из различных материалов (пластмасса, стекло, металл) разного объема и формы;</w:t>
      </w:r>
    </w:p>
    <w:p w:rsidR="00F01F02" w:rsidRDefault="00BF4222">
      <w:pPr>
        <w:pStyle w:val="aa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природный материал (камешки, глина, песок, ракушки, птичь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и перья, шишки, спил и листья деревьев, мох, семена);</w:t>
      </w:r>
    </w:p>
    <w:p w:rsidR="00F01F02" w:rsidRDefault="00BF4222">
      <w:pPr>
        <w:pStyle w:val="aa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утилизированный материал (проволока, кусочки кожи, меха, ткани, пластмассы, дерева, пробки);</w:t>
      </w:r>
    </w:p>
    <w:p w:rsidR="00F01F02" w:rsidRDefault="00BF4222">
      <w:pPr>
        <w:pStyle w:val="aa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технические материалы (гайки, скрепки, болты, гвозди, винтики, шурупы, детали конструктора);</w:t>
      </w:r>
    </w:p>
    <w:p w:rsidR="00F01F02" w:rsidRDefault="00BF4222">
      <w:pPr>
        <w:pStyle w:val="aa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разные виды бума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ги: обычная, картон, наждачная, копировальная;</w:t>
      </w:r>
    </w:p>
    <w:p w:rsidR="00F01F02" w:rsidRDefault="00BF4222">
      <w:pPr>
        <w:pStyle w:val="aa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красители: пищевые и непищевые (гуашь, акварельные краски и др.);</w:t>
      </w:r>
    </w:p>
    <w:p w:rsidR="00F01F02" w:rsidRDefault="00BF4222">
      <w:pPr>
        <w:pStyle w:val="aa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медицинские материалы (пипетки, колбы, деревянные палочки, шприцы (без игл), мерные ложки, резиновые груши);</w:t>
      </w:r>
    </w:p>
    <w:p w:rsidR="00F01F02" w:rsidRDefault="00BF4222">
      <w:pPr>
        <w:pStyle w:val="aa"/>
        <w:numPr>
          <w:ilvl w:val="0"/>
          <w:numId w:val="4"/>
        </w:num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прочие материалы (зеркала,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воздушные шары, масло, мука, соль, сахар, цветные и прозрачные стекла, деревянные зубочистки, формочки, поддоны, стеки, линейки, сито, таз, спички, нитки,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пуговицы разного размера, иголки, булавки, соломинки для коктейля, свечи).</w:t>
      </w:r>
    </w:p>
    <w:p w:rsidR="00F01F02" w:rsidRDefault="00BF4222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Этапы реализации проекта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F01F02">
        <w:tc>
          <w:tcPr>
            <w:tcW w:w="3115" w:type="dxa"/>
          </w:tcPr>
          <w:p w:rsidR="00F01F02" w:rsidRDefault="00BF42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одготовительный этап</w:t>
            </w:r>
          </w:p>
        </w:tc>
        <w:tc>
          <w:tcPr>
            <w:tcW w:w="3115" w:type="dxa"/>
          </w:tcPr>
          <w:p w:rsidR="00F01F02" w:rsidRDefault="00BF42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Основной этап</w:t>
            </w:r>
          </w:p>
        </w:tc>
        <w:tc>
          <w:tcPr>
            <w:tcW w:w="3115" w:type="dxa"/>
          </w:tcPr>
          <w:p w:rsidR="00F01F02" w:rsidRDefault="00BF4222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Заключительный этап</w:t>
            </w:r>
          </w:p>
        </w:tc>
      </w:tr>
      <w:tr w:rsidR="00F01F02">
        <w:tc>
          <w:tcPr>
            <w:tcW w:w="3115" w:type="dxa"/>
          </w:tcPr>
          <w:p w:rsidR="00F01F02" w:rsidRDefault="00BF42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Исследование особенностей организации экспериментальной  деятельности у старших дошкольников;</w:t>
            </w:r>
          </w:p>
          <w:p w:rsidR="00F01F02" w:rsidRDefault="00F01F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01F02" w:rsidRDefault="00BF42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Отображение цели и задач проекта;</w:t>
            </w:r>
          </w:p>
          <w:p w:rsidR="00F01F02" w:rsidRDefault="00F01F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01F02" w:rsidRDefault="00BF42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- Составление перспективного плана, разработка конспектов и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сценариев мероприятий.</w:t>
            </w:r>
          </w:p>
          <w:p w:rsidR="00F01F02" w:rsidRDefault="00F01F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01F02" w:rsidRDefault="00F01F0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5" w:type="dxa"/>
          </w:tcPr>
          <w:p w:rsidR="00F01F02" w:rsidRDefault="00BF42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Организация зоны экспериментирования;</w:t>
            </w:r>
          </w:p>
          <w:p w:rsidR="00F01F02" w:rsidRDefault="00F01F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01F02" w:rsidRDefault="00BF42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Организация кружка «В гостях у Деда Зная»;</w:t>
            </w:r>
          </w:p>
          <w:p w:rsidR="00F01F02" w:rsidRDefault="00F01F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F01F02" w:rsidRDefault="00BF422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 Организация работы с родителями (анкетирование, беседы, консультации, ознакомление родителей с экспериментальным уголком в ДОУ).</w:t>
            </w:r>
          </w:p>
          <w:p w:rsidR="00F01F02" w:rsidRDefault="00F01F02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3115" w:type="dxa"/>
          </w:tcPr>
          <w:p w:rsidR="00F01F02" w:rsidRDefault="00BF4222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Анализ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результатов</w:t>
            </w:r>
          </w:p>
        </w:tc>
      </w:tr>
    </w:tbl>
    <w:p w:rsidR="00F01F02" w:rsidRDefault="00F01F0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1F02" w:rsidRDefault="00F01F02">
      <w:pPr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F01F02" w:rsidRDefault="00BF42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Работа с родителями:</w:t>
      </w:r>
    </w:p>
    <w:p w:rsidR="00F01F02" w:rsidRDefault="00BF42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-Анкетирование родителей, </w:t>
      </w:r>
    </w:p>
    <w:p w:rsidR="00F01F02" w:rsidRDefault="00BF42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-Беседа «Экспериментальная деятельность дошкольников».</w:t>
      </w:r>
    </w:p>
    <w:p w:rsidR="00F01F02" w:rsidRDefault="00BF42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-Подгрупповые </w:t>
      </w:r>
      <w:r>
        <w:rPr>
          <w:rFonts w:ascii="Times New Roman" w:hAnsi="Times New Roman" w:cs="Times New Roman"/>
          <w:b/>
          <w:sz w:val="28"/>
          <w:szCs w:val="28"/>
        </w:rPr>
        <w:t>тематические консультации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F01F02" w:rsidRDefault="00BF42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«Значение экспериментальной деятельности для детей», </w:t>
      </w:r>
    </w:p>
    <w:p w:rsidR="00F01F02" w:rsidRDefault="00BF42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«Организация домашней лаборатории»,</w:t>
      </w:r>
    </w:p>
    <w:p w:rsidR="00F01F02" w:rsidRDefault="00BF42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«Как </w:t>
      </w:r>
      <w:r>
        <w:rPr>
          <w:rFonts w:ascii="Times New Roman" w:hAnsi="Times New Roman" w:cs="Times New Roman"/>
          <w:sz w:val="28"/>
          <w:szCs w:val="28"/>
        </w:rPr>
        <w:t>правильно организовать экспериментальную деятельность дома».</w:t>
      </w:r>
    </w:p>
    <w:p w:rsidR="00F01F02" w:rsidRDefault="00BF422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-Ознакомление родителей с экспериментальным уголком в ДОУ.</w:t>
      </w:r>
    </w:p>
    <w:p w:rsidR="00F01F02" w:rsidRDefault="00BF4222">
      <w:pPr>
        <w:jc w:val="both"/>
        <w:rPr>
          <w:rFonts w:ascii="Times New Roman" w:hAnsi="Times New Roman" w:cs="Times New Roman"/>
          <w:b/>
          <w:i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bCs/>
          <w:i/>
          <w:color w:val="000000" w:themeColor="text1"/>
          <w:sz w:val="28"/>
          <w:szCs w:val="28"/>
        </w:rPr>
        <w:t>Ожидаемые результаты.</w:t>
      </w:r>
    </w:p>
    <w:p w:rsidR="00F01F02" w:rsidRDefault="00BF422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Воспитанники проявляют интерес к объектам окружающего мира, условиям жизни людей, растений, животных, пытаются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оценивать их состояние с позиций: хорошо — плохо.</w:t>
      </w:r>
    </w:p>
    <w:p w:rsidR="00F01F02" w:rsidRDefault="00BF422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 желанием участвуют в экологически ориентированной деятельности. </w:t>
      </w:r>
    </w:p>
    <w:p w:rsidR="00F01F02" w:rsidRDefault="00BF422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Эмоционально реагируют при встрече с прекрасным и пытаются передать свои чувства в доступных видах творчества( рассказ, рисунок и т. п.).</w:t>
      </w:r>
    </w:p>
    <w:p w:rsidR="00F01F02" w:rsidRDefault="00BF422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Проявляют готовность оказать помощь нуждающимся в ней людям, животным, растениям. </w:t>
      </w:r>
    </w:p>
    <w:p w:rsidR="00F01F02" w:rsidRDefault="00BF422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Пытаются контролировать свое поведение, поступки, чтобы не причинить вреда окружающей среде.</w:t>
      </w:r>
    </w:p>
    <w:p w:rsidR="00F01F02" w:rsidRDefault="00F01F02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01F02" w:rsidRDefault="00F01F02">
      <w:pPr>
        <w:rPr>
          <w:rFonts w:ascii="Times New Roman" w:hAnsi="Times New Roman" w:cs="Times New Roman"/>
          <w:sz w:val="28"/>
          <w:szCs w:val="28"/>
        </w:rPr>
      </w:pPr>
    </w:p>
    <w:p w:rsidR="00F01F02" w:rsidRDefault="00BF4222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Судя результатам, которые удалось получить в результате работы над проектом,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удалось показать, что такой современный инновационный метод обучения, как экспериментальная деятельность, может составить достойную конкуренцию традиционному обучению.</w:t>
      </w:r>
    </w:p>
    <w:p w:rsidR="00F01F02" w:rsidRDefault="00F01F02">
      <w:pPr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F01F02" w:rsidRDefault="00F01F02">
      <w:pPr>
        <w:rPr>
          <w:rFonts w:ascii="Times New Roman" w:hAnsi="Times New Roman" w:cs="Times New Roman"/>
          <w:sz w:val="28"/>
          <w:szCs w:val="28"/>
        </w:rPr>
      </w:pPr>
    </w:p>
    <w:p w:rsidR="00F01F02" w:rsidRDefault="00BF4222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Список литературы:</w:t>
      </w:r>
    </w:p>
    <w:p w:rsidR="00F01F02" w:rsidRDefault="00BF4222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1. Бондаренко Т.М. «Экологические занятия с детьми 5-6 лет».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Воронеж, 2004г.</w:t>
      </w:r>
    </w:p>
    <w:p w:rsidR="00F01F02" w:rsidRDefault="00BF4222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2. Волкова Е.В., Микерин С.Л. Играем в ученых. Проводим эксперименты с водой, магнитом, движением, весом. — Новосибирск: Сиб. Унив. Изд — во, 2008. — 256 с. — (Играем)</w:t>
      </w:r>
    </w:p>
    <w:p w:rsidR="00F01F02" w:rsidRDefault="00BF4222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Дыбина О.В. Рахманова Н.П. Щетинина В.В. «Неизведанное рядом» М., 200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2г. </w:t>
      </w:r>
    </w:p>
    <w:p w:rsidR="00F01F02" w:rsidRDefault="00BF4222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4. Зубкова Н. М. «Воз и маленькая тележка чудес» Опыты и эксперименты для детей от 3 до 7 лет — СПб.: Речь, 2011. — 64 с., илл.</w:t>
      </w:r>
    </w:p>
    <w:p w:rsidR="00F01F02" w:rsidRDefault="00BF4222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Менщикова Л.Н. Экспериментальная деятельность детей 4 — 6 лет: из опыта работы — Волгоград: Учитель, 2009. — 130 с.</w:t>
      </w:r>
    </w:p>
    <w:p w:rsidR="00F01F02" w:rsidRDefault="00BF4222">
      <w:pPr>
        <w:shd w:val="clear" w:color="auto" w:fill="FFFFFF"/>
        <w:spacing w:after="0" w:line="345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6. 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угушева Г.П., Чистякова А.Е. Экспериментальная деятельность детей среднего и старшего дошкольного возраста: Методическое пособие. — СПб.: ДЕТСТВО — ПРЕСС, 2010. — 128 с., ил. — (Библиотека программы «Детство»)</w:t>
      </w:r>
    </w:p>
    <w:p w:rsidR="00F01F02" w:rsidRDefault="00F01F02">
      <w:pPr>
        <w:rPr>
          <w:rFonts w:ascii="Times New Roman" w:hAnsi="Times New Roman" w:cs="Times New Roman"/>
          <w:sz w:val="28"/>
          <w:szCs w:val="28"/>
        </w:rPr>
      </w:pPr>
    </w:p>
    <w:p w:rsidR="00F01F02" w:rsidRDefault="00F01F0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ahoma" w:eastAsia="Times New Roman" w:hAnsi="Tahoma" w:cs="Tahoma"/>
          <w:b/>
          <w:bCs/>
          <w:color w:val="000000"/>
          <w:sz w:val="19"/>
          <w:szCs w:val="19"/>
          <w:lang w:eastAsia="ru-RU"/>
        </w:rPr>
      </w:pPr>
    </w:p>
    <w:p w:rsidR="00F01F02" w:rsidRDefault="00F01F02">
      <w:pPr>
        <w:shd w:val="clear" w:color="auto" w:fill="FFFFFF"/>
        <w:spacing w:before="100" w:beforeAutospacing="1" w:after="100" w:afterAutospacing="1" w:line="240" w:lineRule="auto"/>
        <w:rPr>
          <w:rFonts w:ascii="Tahoma" w:eastAsia="Times New Roman" w:hAnsi="Tahoma" w:cs="Tahoma"/>
          <w:b/>
          <w:bCs/>
          <w:color w:val="000000"/>
          <w:sz w:val="19"/>
          <w:szCs w:val="19"/>
          <w:lang w:eastAsia="ru-RU"/>
        </w:rPr>
      </w:pPr>
    </w:p>
    <w:sectPr w:rsidR="00F01F02">
      <w:footerReference w:type="default" r:id="rId9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4222" w:rsidRDefault="00BF4222">
      <w:pPr>
        <w:spacing w:line="240" w:lineRule="auto"/>
      </w:pPr>
      <w:r>
        <w:separator/>
      </w:r>
    </w:p>
  </w:endnote>
  <w:endnote w:type="continuationSeparator" w:id="0">
    <w:p w:rsidR="00BF4222" w:rsidRDefault="00BF422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48431935"/>
      <w:docPartObj>
        <w:docPartGallery w:val="AutoText"/>
      </w:docPartObj>
    </w:sdtPr>
    <w:sdtEndPr/>
    <w:sdtContent>
      <w:p w:rsidR="00F01F02" w:rsidRDefault="00BF4222">
        <w:pPr>
          <w:pStyle w:val="a7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D5D7B">
          <w:rPr>
            <w:noProof/>
          </w:rPr>
          <w:t>2</w:t>
        </w:r>
        <w:r>
          <w:fldChar w:fldCharType="end"/>
        </w:r>
      </w:p>
    </w:sdtContent>
  </w:sdt>
  <w:p w:rsidR="00F01F02" w:rsidRDefault="00F01F0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4222" w:rsidRDefault="00BF4222">
      <w:pPr>
        <w:spacing w:after="0"/>
      </w:pPr>
      <w:r>
        <w:separator/>
      </w:r>
    </w:p>
  </w:footnote>
  <w:footnote w:type="continuationSeparator" w:id="0">
    <w:p w:rsidR="00BF4222" w:rsidRDefault="00BF4222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0E3042"/>
    <w:multiLevelType w:val="multilevel"/>
    <w:tmpl w:val="010E3042"/>
    <w:lvl w:ilvl="0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1">
    <w:nsid w:val="266D6C9A"/>
    <w:multiLevelType w:val="multilevel"/>
    <w:tmpl w:val="266D6C9A"/>
    <w:lvl w:ilvl="0">
      <w:start w:val="1"/>
      <w:numFmt w:val="bullet"/>
      <w:lvlText w:val=""/>
      <w:lvlJc w:val="left"/>
      <w:pPr>
        <w:ind w:left="70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2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4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6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58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0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2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4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65" w:hanging="360"/>
      </w:pPr>
      <w:rPr>
        <w:rFonts w:ascii="Wingdings" w:hAnsi="Wingdings" w:hint="default"/>
      </w:rPr>
    </w:lvl>
  </w:abstractNum>
  <w:abstractNum w:abstractNumId="2">
    <w:nsid w:val="31400F61"/>
    <w:multiLevelType w:val="multilevel"/>
    <w:tmpl w:val="31400F61"/>
    <w:lvl w:ilvl="0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3">
    <w:nsid w:val="572C0B2B"/>
    <w:multiLevelType w:val="multilevel"/>
    <w:tmpl w:val="572C0B2B"/>
    <w:lvl w:ilvl="0">
      <w:start w:val="1"/>
      <w:numFmt w:val="bullet"/>
      <w:lvlText w:val="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"/>
      <w:lvlJc w:val="left"/>
      <w:pPr>
        <w:tabs>
          <w:tab w:val="left" w:pos="1440"/>
        </w:tabs>
        <w:ind w:left="1440" w:hanging="360"/>
      </w:pPr>
      <w:rPr>
        <w:rFonts w:ascii="Wingdings" w:hAnsi="Wingdings" w:hint="default"/>
      </w:rPr>
    </w:lvl>
    <w:lvl w:ilvl="2">
      <w:start w:val="1"/>
      <w:numFmt w:val="bullet"/>
      <w:lvlText w:val=""/>
      <w:lvlJc w:val="left"/>
      <w:pPr>
        <w:tabs>
          <w:tab w:val="left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"/>
      <w:lvlJc w:val="left"/>
      <w:pPr>
        <w:tabs>
          <w:tab w:val="left" w:pos="2880"/>
        </w:tabs>
        <w:ind w:left="2880" w:hanging="360"/>
      </w:pPr>
      <w:rPr>
        <w:rFonts w:ascii="Wingdings" w:hAnsi="Wingdings" w:hint="default"/>
      </w:rPr>
    </w:lvl>
    <w:lvl w:ilvl="4">
      <w:start w:val="1"/>
      <w:numFmt w:val="bullet"/>
      <w:lvlText w:val=""/>
      <w:lvlJc w:val="left"/>
      <w:pPr>
        <w:tabs>
          <w:tab w:val="left" w:pos="3600"/>
        </w:tabs>
        <w:ind w:left="3600" w:hanging="360"/>
      </w:pPr>
      <w:rPr>
        <w:rFonts w:ascii="Wingdings" w:hAnsi="Wingdings" w:hint="default"/>
      </w:rPr>
    </w:lvl>
    <w:lvl w:ilvl="5">
      <w:start w:val="1"/>
      <w:numFmt w:val="bullet"/>
      <w:lvlText w:val=""/>
      <w:lvlJc w:val="left"/>
      <w:pPr>
        <w:tabs>
          <w:tab w:val="left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"/>
      <w:lvlJc w:val="left"/>
      <w:pPr>
        <w:tabs>
          <w:tab w:val="left" w:pos="5040"/>
        </w:tabs>
        <w:ind w:left="5040" w:hanging="360"/>
      </w:pPr>
      <w:rPr>
        <w:rFonts w:ascii="Wingdings" w:hAnsi="Wingdings" w:hint="default"/>
      </w:rPr>
    </w:lvl>
    <w:lvl w:ilvl="7">
      <w:start w:val="1"/>
      <w:numFmt w:val="bullet"/>
      <w:lvlText w:val=""/>
      <w:lvlJc w:val="left"/>
      <w:pPr>
        <w:tabs>
          <w:tab w:val="left" w:pos="5760"/>
        </w:tabs>
        <w:ind w:left="5760" w:hanging="360"/>
      </w:pPr>
      <w:rPr>
        <w:rFonts w:ascii="Wingdings" w:hAnsi="Wingdings" w:hint="default"/>
      </w:rPr>
    </w:lvl>
    <w:lvl w:ilvl="8">
      <w:start w:val="1"/>
      <w:numFmt w:val="bullet"/>
      <w:lvlText w:val=""/>
      <w:lvlJc w:val="left"/>
      <w:pPr>
        <w:tabs>
          <w:tab w:val="left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407C"/>
    <w:rsid w:val="00002E42"/>
    <w:rsid w:val="000049EA"/>
    <w:rsid w:val="00030DCD"/>
    <w:rsid w:val="001403A4"/>
    <w:rsid w:val="00145D65"/>
    <w:rsid w:val="00151AAD"/>
    <w:rsid w:val="001C3DB4"/>
    <w:rsid w:val="001D5D62"/>
    <w:rsid w:val="002479D1"/>
    <w:rsid w:val="0025064C"/>
    <w:rsid w:val="00287FCF"/>
    <w:rsid w:val="002A2836"/>
    <w:rsid w:val="002B22DA"/>
    <w:rsid w:val="00320661"/>
    <w:rsid w:val="00431BC9"/>
    <w:rsid w:val="004A2CCD"/>
    <w:rsid w:val="004C6FDA"/>
    <w:rsid w:val="004F6350"/>
    <w:rsid w:val="00555309"/>
    <w:rsid w:val="00667A08"/>
    <w:rsid w:val="00742B5D"/>
    <w:rsid w:val="00774153"/>
    <w:rsid w:val="00841AC3"/>
    <w:rsid w:val="00872141"/>
    <w:rsid w:val="008C1A85"/>
    <w:rsid w:val="00957694"/>
    <w:rsid w:val="009F63DA"/>
    <w:rsid w:val="00A04FBF"/>
    <w:rsid w:val="00A16A6E"/>
    <w:rsid w:val="00A6407C"/>
    <w:rsid w:val="00A96795"/>
    <w:rsid w:val="00AD6B1F"/>
    <w:rsid w:val="00AE2530"/>
    <w:rsid w:val="00B22AF2"/>
    <w:rsid w:val="00B23C9B"/>
    <w:rsid w:val="00B641E2"/>
    <w:rsid w:val="00BC3565"/>
    <w:rsid w:val="00BF4222"/>
    <w:rsid w:val="00C025C6"/>
    <w:rsid w:val="00C42359"/>
    <w:rsid w:val="00C77E88"/>
    <w:rsid w:val="00C94D3F"/>
    <w:rsid w:val="00D10E96"/>
    <w:rsid w:val="00D40B02"/>
    <w:rsid w:val="00D859EE"/>
    <w:rsid w:val="00DC304A"/>
    <w:rsid w:val="00DD5D7B"/>
    <w:rsid w:val="00E06974"/>
    <w:rsid w:val="00F01120"/>
    <w:rsid w:val="00F01F02"/>
    <w:rsid w:val="00F06A17"/>
    <w:rsid w:val="00F35A88"/>
    <w:rsid w:val="00F65277"/>
    <w:rsid w:val="00F811DF"/>
    <w:rsid w:val="00FB08BD"/>
    <w:rsid w:val="013770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AA4B92C-9BA0-4381-9603-E8202163B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semiHidden="1" w:uiPriority="39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a7">
    <w:name w:val="footer"/>
    <w:basedOn w:val="a"/>
    <w:link w:val="a8"/>
    <w:uiPriority w:val="99"/>
    <w:unhideWhenUsed/>
    <w:qFormat/>
    <w:pPr>
      <w:tabs>
        <w:tab w:val="center" w:pos="4677"/>
        <w:tab w:val="right" w:pos="9355"/>
      </w:tabs>
      <w:spacing w:after="0" w:line="240" w:lineRule="auto"/>
    </w:pPr>
  </w:style>
  <w:style w:type="paragraph" w:styleId="2">
    <w:name w:val="Body Text Indent 2"/>
    <w:basedOn w:val="a"/>
    <w:link w:val="20"/>
    <w:uiPriority w:val="99"/>
    <w:semiHidden/>
    <w:unhideWhenUsed/>
    <w:pPr>
      <w:spacing w:after="120" w:line="480" w:lineRule="auto"/>
      <w:ind w:left="283"/>
    </w:pPr>
  </w:style>
  <w:style w:type="table" w:styleId="a9">
    <w:name w:val="Table Grid"/>
    <w:basedOn w:val="a1"/>
    <w:uiPriority w:val="3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character" w:customStyle="1" w:styleId="20">
    <w:name w:val="Основной текст с отступом 2 Знак"/>
    <w:basedOn w:val="a0"/>
    <w:link w:val="2"/>
    <w:uiPriority w:val="99"/>
    <w:semiHidden/>
  </w:style>
  <w:style w:type="table" w:customStyle="1" w:styleId="1">
    <w:name w:val="Сетка таблицы1"/>
    <w:basedOn w:val="a1"/>
    <w:uiPriority w:val="39"/>
    <w:qFormat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a6">
    <w:name w:val="Верхний колонтитул Знак"/>
    <w:basedOn w:val="a0"/>
    <w:link w:val="a5"/>
    <w:uiPriority w:val="99"/>
  </w:style>
  <w:style w:type="character" w:customStyle="1" w:styleId="a8">
    <w:name w:val="Нижний колонтитул Знак"/>
    <w:basedOn w:val="a0"/>
    <w:link w:val="a7"/>
    <w:uiPriority w:val="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C63FE67-AEA7-4129-AAF5-29B34A611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1964</Words>
  <Characters>11200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13138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Евгений Тергалинский</cp:lastModifiedBy>
  <cp:revision>2</cp:revision>
  <dcterms:created xsi:type="dcterms:W3CDTF">2025-02-19T07:22:00Z</dcterms:created>
  <dcterms:modified xsi:type="dcterms:W3CDTF">2025-02-19T07:22:00Z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1049-12.2.0.19805</vt:lpwstr>
  </property>
  <property fmtid="{D5CDD505-2E9C-101B-9397-08002B2CF9AE}" pid="3" name="ICV">
    <vt:lpwstr>E9946507C1B24A03B32EB9F36BDD0F71_12</vt:lpwstr>
  </property>
</Properties>
</file>